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70E" w:rsidRDefault="00A1470E" w:rsidP="00A1470E">
      <w:pPr>
        <w:pStyle w:val="Heading1"/>
        <w:spacing w:after="0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br/>
        <w:t>(60 periodes)</w:t>
      </w:r>
    </w:p>
    <w:p w:rsidR="00A1470E" w:rsidRDefault="00A1470E" w:rsidP="00A1470E">
      <w:pPr>
        <w:pStyle w:val="Heading2"/>
      </w:pPr>
      <w:r>
        <w:t>Objectifs</w:t>
      </w:r>
    </w:p>
    <w:p w:rsidR="00A1470E" w:rsidRDefault="00A1470E" w:rsidP="00A1470E">
      <w:pPr>
        <w:bidi w:val="0"/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cette matière, l’élève sera capable de :</w:t>
      </w:r>
    </w:p>
    <w:p w:rsidR="00A1470E" w:rsidRDefault="00A1470E" w:rsidP="00A1470E">
      <w:pPr>
        <w:pStyle w:val="BodyTextIndent3"/>
        <w:rPr>
          <w:rFonts w:cs="Traditional Arabic"/>
          <w:lang w:val="fr-FR" w:eastAsia="fr-FR"/>
        </w:rPr>
      </w:pPr>
      <w:r>
        <w:rPr>
          <w:rFonts w:cs="Traditional Arabic"/>
          <w:lang w:val="fr-FR" w:eastAsia="fr-FR"/>
        </w:rPr>
        <w:t>–</w:t>
      </w:r>
      <w:r>
        <w:rPr>
          <w:rFonts w:cs="Traditional Arabic"/>
          <w:lang w:val="fr-FR" w:eastAsia="fr-FR"/>
        </w:rPr>
        <w:tab/>
        <w:t>Connaître les concepts et les théories fondamentales du marketing ainsi leurs applications à des décisions commerciales.</w:t>
      </w:r>
    </w:p>
    <w:p w:rsidR="00A1470E" w:rsidRDefault="00A1470E" w:rsidP="00A1470E">
      <w:pPr>
        <w:bidi w:val="0"/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Connaître comment s’exerce le marketing à l’intérieur de l’Entreprise, dans son interdépendance avec les autres fonctions de gestion.</w:t>
      </w:r>
    </w:p>
    <w:p w:rsidR="00A1470E" w:rsidRDefault="00A1470E" w:rsidP="00A1470E">
      <w:pPr>
        <w:bidi w:val="0"/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S’initier les étudiants au processus de mise en marché d’un produit.</w:t>
      </w:r>
    </w:p>
    <w:p w:rsidR="00A1470E" w:rsidRDefault="00A1470E" w:rsidP="00A1470E">
      <w:pPr>
        <w:pStyle w:val="Heading2"/>
      </w:pPr>
      <w:r>
        <w:t>Contenu</w:t>
      </w:r>
    </w:p>
    <w:p w:rsidR="00A1470E" w:rsidRDefault="00A1470E" w:rsidP="00A1470E">
      <w:pPr>
        <w:pStyle w:val="Title"/>
      </w:pPr>
      <w:r>
        <w:t>Partie I - Passer de l’idée à l’action</w:t>
      </w:r>
    </w:p>
    <w:p w:rsidR="00A1470E" w:rsidRDefault="00A1470E" w:rsidP="00A1470E">
      <w:pPr>
        <w:pStyle w:val="Title"/>
      </w:pPr>
      <w:r>
        <w:rPr>
          <w:u w:val="single"/>
        </w:rPr>
        <w:t xml:space="preserve">Chapitre 1 </w:t>
      </w:r>
      <w:r>
        <w:rPr>
          <w:u w:val="single"/>
        </w:rPr>
        <w:br/>
      </w:r>
      <w:r>
        <w:t>Le marketing / Introduction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 Présentation du cours et du plan de cours.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 Le champ d’étude du marketing.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 Du besoin au produit.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1.4 Le concept de marketing.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1.5 L’implantation du concept marketing.</w:t>
      </w:r>
    </w:p>
    <w:p w:rsidR="00A1470E" w:rsidRDefault="00A1470E" w:rsidP="00A1470E">
      <w:pPr>
        <w:pStyle w:val="Title"/>
      </w:pPr>
      <w:r>
        <w:rPr>
          <w:u w:val="single"/>
        </w:rPr>
        <w:t xml:space="preserve">Chapitre 2 </w:t>
      </w:r>
      <w:r>
        <w:rPr>
          <w:u w:val="single"/>
        </w:rPr>
        <w:br/>
      </w:r>
      <w:r>
        <w:t>Stratégie, plan et programmes de marketing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 Les objectifs commerciaux.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 La croissance de l’entreprise.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 L’élaboration d’une stratégie marketing.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2.4 L’avantage concurrentiel.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.</w:t>
      </w:r>
    </w:p>
    <w:p w:rsidR="00A1470E" w:rsidRDefault="00A1470E" w:rsidP="00A1470E">
      <w:pPr>
        <w:pStyle w:val="Title"/>
      </w:pPr>
      <w:r>
        <w:rPr>
          <w:u w:val="single"/>
        </w:rPr>
        <w:t xml:space="preserve">Chapitre 3 </w:t>
      </w:r>
      <w:r>
        <w:rPr>
          <w:u w:val="single"/>
        </w:rPr>
        <w:br/>
      </w:r>
      <w:r>
        <w:t xml:space="preserve">La demande et les marchés 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 La concurrence.</w:t>
      </w:r>
    </w:p>
    <w:p w:rsidR="00A1470E" w:rsidRDefault="00A1470E" w:rsidP="00A1470E">
      <w:pPr>
        <w:pStyle w:val="BodyText2"/>
      </w:pPr>
      <w:r>
        <w:t>3.3 La segmentation de marché.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3.4 La sélection des marchés cibles.</w:t>
      </w:r>
    </w:p>
    <w:p w:rsidR="00A1470E" w:rsidRDefault="00A1470E" w:rsidP="00A1470E">
      <w:pPr>
        <w:pStyle w:val="Title"/>
      </w:pPr>
      <w:r>
        <w:rPr>
          <w:u w:val="single"/>
        </w:rPr>
        <w:t>Chapitre 4</w:t>
      </w:r>
      <w:r>
        <w:rPr>
          <w:u w:val="single"/>
        </w:rPr>
        <w:br/>
      </w:r>
      <w:r>
        <w:t>Le comportement des consommateurs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 Le comportement d’achat.</w:t>
      </w:r>
    </w:p>
    <w:p w:rsidR="00A1470E" w:rsidRDefault="00A1470E" w:rsidP="00A1470E">
      <w:pPr>
        <w:bidi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 Le processus de décision du consommateur.</w:t>
      </w:r>
    </w:p>
    <w:p w:rsidR="00A1470E" w:rsidRDefault="00A1470E" w:rsidP="00A1470E">
      <w:pPr>
        <w:pStyle w:val="Title"/>
        <w:spacing w:before="120"/>
      </w:pPr>
      <w:bookmarkStart w:id="0" w:name="_GoBack"/>
      <w:bookmarkEnd w:id="0"/>
    </w:p>
    <w:p w:rsidR="00A1470E" w:rsidRDefault="00A1470E" w:rsidP="00A1470E">
      <w:pPr>
        <w:pStyle w:val="Title"/>
        <w:spacing w:before="120"/>
      </w:pPr>
      <w:r>
        <w:t>Partie II -  Le programme de marketing</w:t>
      </w:r>
    </w:p>
    <w:p w:rsidR="00A1470E" w:rsidRDefault="00A1470E" w:rsidP="00A1470E">
      <w:pPr>
        <w:pStyle w:val="Title"/>
        <w:spacing w:before="120"/>
      </w:pPr>
      <w:r>
        <w:rPr>
          <w:u w:val="single"/>
        </w:rPr>
        <w:lastRenderedPageBreak/>
        <w:t xml:space="preserve">Chapitre 6 </w:t>
      </w:r>
      <w:r>
        <w:rPr>
          <w:u w:val="single"/>
        </w:rPr>
        <w:br/>
      </w:r>
      <w:r>
        <w:t>Les éléments de gestion du produit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6.2 Le concept de produit.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6.3 Le cycle de vie du produit.</w:t>
      </w:r>
    </w:p>
    <w:p w:rsidR="00A1470E" w:rsidRDefault="00A1470E" w:rsidP="00A1470E">
      <w:pPr>
        <w:pStyle w:val="Title"/>
        <w:spacing w:before="120"/>
      </w:pPr>
      <w:r>
        <w:rPr>
          <w:u w:val="single"/>
        </w:rPr>
        <w:t>Chapitre 7</w:t>
      </w:r>
      <w:r>
        <w:rPr>
          <w:u w:val="single"/>
        </w:rPr>
        <w:br/>
      </w:r>
      <w:r>
        <w:t>Les circuits de distribution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7.1 Nature des circuits de distribution.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7.2 Types de flux et fonctions des circuits de distribution.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7.3 Stratégie et niveaux d’intensité de la distribution.</w:t>
      </w:r>
    </w:p>
    <w:p w:rsidR="00A1470E" w:rsidRDefault="00A1470E" w:rsidP="00A1470E">
      <w:pPr>
        <w:pStyle w:val="Title"/>
        <w:spacing w:before="120"/>
      </w:pPr>
      <w:r>
        <w:rPr>
          <w:u w:val="single"/>
        </w:rPr>
        <w:t xml:space="preserve">Chapitre 8 </w:t>
      </w:r>
      <w:r>
        <w:rPr>
          <w:u w:val="single"/>
        </w:rPr>
        <w:br/>
      </w:r>
      <w:r>
        <w:t>La communication en marketing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8.1 Le processus de communication.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8.2 Le mix communication.</w:t>
      </w:r>
    </w:p>
    <w:p w:rsidR="00A1470E" w:rsidRDefault="00A1470E" w:rsidP="00D23275">
      <w:pPr>
        <w:bidi w:val="0"/>
        <w:rPr>
          <w:rFonts w:ascii="Arial" w:hAnsi="Arial"/>
          <w:sz w:val="22"/>
          <w:lang w:val="fr-FR" w:eastAsia="fr-FR"/>
        </w:rPr>
      </w:pPr>
    </w:p>
    <w:p w:rsidR="00A1470E" w:rsidRDefault="00A1470E" w:rsidP="00A1470E">
      <w:pPr>
        <w:pStyle w:val="Title"/>
        <w:spacing w:before="120"/>
      </w:pPr>
      <w:r>
        <w:rPr>
          <w:u w:val="single"/>
        </w:rPr>
        <w:t xml:space="preserve">Chapitre 9 </w:t>
      </w:r>
      <w:r>
        <w:rPr>
          <w:u w:val="single"/>
        </w:rPr>
        <w:br/>
      </w:r>
      <w:r>
        <w:t>Vendre et faire vendre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9.1 La vente.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9.2 La gestion des ventes.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.</w:t>
      </w:r>
    </w:p>
    <w:p w:rsidR="00A1470E" w:rsidRDefault="00A1470E" w:rsidP="00A1470E">
      <w:pPr>
        <w:pStyle w:val="Title"/>
        <w:spacing w:before="120"/>
      </w:pPr>
      <w:r>
        <w:rPr>
          <w:u w:val="single"/>
        </w:rPr>
        <w:t xml:space="preserve">Chapitre 10 </w:t>
      </w:r>
      <w:r>
        <w:rPr>
          <w:u w:val="single"/>
        </w:rPr>
        <w:br/>
      </w:r>
      <w:r>
        <w:t>La fixation du prix de vente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10.1 Les objectifs de la fixation du prix de vente.</w:t>
      </w:r>
    </w:p>
    <w:p w:rsidR="00A1470E" w:rsidRDefault="00A1470E" w:rsidP="00A1470E">
      <w:pPr>
        <w:bidi w:val="0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10.3 Les facteurs influençant la détermination du prix de vente.</w:t>
      </w:r>
    </w:p>
    <w:sectPr w:rsidR="00A1470E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C6C" w:rsidRDefault="00525C6C">
      <w:r>
        <w:separator/>
      </w:r>
    </w:p>
  </w:endnote>
  <w:endnote w:type="continuationSeparator" w:id="0">
    <w:p w:rsidR="00525C6C" w:rsidRDefault="0052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C6C" w:rsidRDefault="00525C6C">
      <w:r>
        <w:separator/>
      </w:r>
    </w:p>
  </w:footnote>
  <w:footnote w:type="continuationSeparator" w:id="0">
    <w:p w:rsidR="00525C6C" w:rsidRDefault="00525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033" w:rsidRDefault="00A1470E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TS 1 -  Expertise comptable </w:t>
    </w:r>
  </w:p>
  <w:p w:rsidR="00D65033" w:rsidRDefault="00A1470E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 : Marketing</w:t>
    </w:r>
  </w:p>
  <w:p w:rsidR="00D65033" w:rsidRDefault="00525C6C">
    <w:pPr>
      <w:pStyle w:val="Header"/>
      <w:rPr>
        <w:rFonts w:ascii="Arial Rounded MT Bold" w:hAnsi="Arial Rounded MT Bold" w:cs="Arial Rounded MT Bold"/>
        <w:sz w:val="18"/>
        <w:szCs w:val="21"/>
        <w:lang w:val="fr-FR" w:eastAsia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541"/>
    <w:rsid w:val="00271083"/>
    <w:rsid w:val="002E0879"/>
    <w:rsid w:val="00357EA4"/>
    <w:rsid w:val="00525C6C"/>
    <w:rsid w:val="0082486C"/>
    <w:rsid w:val="00A1470E"/>
    <w:rsid w:val="00D23275"/>
    <w:rsid w:val="00FA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2F7693-4E2C-4BB5-A665-C1A50F520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70E"/>
    <w:pPr>
      <w:bidi/>
      <w:spacing w:after="0" w:line="240" w:lineRule="auto"/>
    </w:pPr>
    <w:rPr>
      <w:rFonts w:ascii="Times New Roman" w:eastAsia="MS Mincho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A1470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A1470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470E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A1470E"/>
    <w:rPr>
      <w:rFonts w:ascii="Arial Rounded MT Bold" w:eastAsia="MS Mincho" w:hAnsi="Arial Rounded MT Bold" w:cs="Arial Rounded MT Bold"/>
      <w:b/>
      <w:bCs/>
      <w:caps/>
      <w:sz w:val="26"/>
      <w:szCs w:val="33"/>
      <w:lang w:val="fr-FR" w:eastAsia="fr-FR"/>
    </w:rPr>
  </w:style>
  <w:style w:type="paragraph" w:styleId="Title">
    <w:name w:val="Title"/>
    <w:basedOn w:val="Normal"/>
    <w:link w:val="TitleChar"/>
    <w:qFormat/>
    <w:rsid w:val="00A1470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A1470E"/>
    <w:rPr>
      <w:rFonts w:ascii="Arial Rounded MT Bold" w:eastAsia="MS Mincho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A1470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A1470E"/>
    <w:rPr>
      <w:rFonts w:ascii="Times New Roman" w:eastAsia="MS Mincho" w:hAnsi="Times New Roman" w:cs="Traditional Arabic"/>
      <w:sz w:val="20"/>
      <w:szCs w:val="24"/>
    </w:rPr>
  </w:style>
  <w:style w:type="paragraph" w:styleId="BodyTextIndent3">
    <w:name w:val="Body Text Indent 3"/>
    <w:basedOn w:val="Normal"/>
    <w:link w:val="BodyTextIndent3Char"/>
    <w:rsid w:val="00A1470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A1470E"/>
    <w:rPr>
      <w:rFonts w:ascii="Arial" w:eastAsia="MS Mincho" w:hAnsi="Arial" w:cs="Arial"/>
      <w:szCs w:val="26"/>
    </w:rPr>
  </w:style>
  <w:style w:type="paragraph" w:styleId="BodyText2">
    <w:name w:val="Body Text 2"/>
    <w:basedOn w:val="Normal"/>
    <w:link w:val="BodyText2Char"/>
    <w:rsid w:val="00A1470E"/>
    <w:pPr>
      <w:bidi w:val="0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2Char">
    <w:name w:val="Body Text 2 Char"/>
    <w:basedOn w:val="DefaultParagraphFont"/>
    <w:link w:val="BodyText2"/>
    <w:rsid w:val="00A1470E"/>
    <w:rPr>
      <w:rFonts w:ascii="Arial" w:eastAsia="MS Mincho" w:hAnsi="Arial" w:cs="Traditional Arabic"/>
      <w:szCs w:val="2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2020-11-09T18:46:00Z</dcterms:created>
  <dcterms:modified xsi:type="dcterms:W3CDTF">2020-11-09T19:31:00Z</dcterms:modified>
</cp:coreProperties>
</file>